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11C7" w14:textId="6029A9BA" w:rsidR="009877B3" w:rsidRDefault="003926B9" w:rsidP="009877B3">
      <w:pPr>
        <w:pStyle w:val="berschrift1"/>
      </w:pPr>
      <w:proofErr w:type="spellStart"/>
      <w:proofErr w:type="gramStart"/>
      <w:r>
        <w:t>Autor</w:t>
      </w:r>
      <w:r w:rsidR="00AA5AD9">
        <w:t>:</w:t>
      </w:r>
      <w:r w:rsidR="009877B3">
        <w:t>innen</w:t>
      </w:r>
      <w:proofErr w:type="spellEnd"/>
      <w:proofErr w:type="gramEnd"/>
      <w:r w:rsidR="009877B3">
        <w:t xml:space="preserve">: </w:t>
      </w:r>
    </w:p>
    <w:p w14:paraId="26AB204E" w14:textId="0D13D8E1" w:rsidR="004A60E4" w:rsidRPr="004A60E4" w:rsidRDefault="009F6316" w:rsidP="004A60E4">
      <w:r>
        <w:t xml:space="preserve">Michelle Garus und Andrea Hey </w:t>
      </w:r>
    </w:p>
    <w:p w14:paraId="78105B6A" w14:textId="63A80C8E" w:rsidR="009877B3" w:rsidRDefault="009877B3" w:rsidP="009877B3">
      <w:pPr>
        <w:pStyle w:val="berschrift1"/>
      </w:pPr>
      <w:r>
        <w:t>Poster:</w:t>
      </w:r>
    </w:p>
    <w:p w14:paraId="4DF110D8" w14:textId="1B6BA4CA" w:rsidR="0063529B" w:rsidRPr="0063529B" w:rsidRDefault="009F6316" w:rsidP="0063529B">
      <w:r>
        <w:t xml:space="preserve">Lernen an und mit Ausstellungen am Beispiel der Ausstellung „Verfolgen und Aufklären. Die erste Generation der Holocaustforschung“ </w:t>
      </w:r>
    </w:p>
    <w:p w14:paraId="7C1BBAB8" w14:textId="77777777" w:rsidR="009877B3" w:rsidRDefault="009877B3" w:rsidP="009877B3">
      <w:pPr>
        <w:pStyle w:val="berschrift1"/>
      </w:pPr>
      <w:r>
        <w:t>Einrichtung:</w:t>
      </w:r>
    </w:p>
    <w:p w14:paraId="4ED71FE0" w14:textId="1913FF98" w:rsidR="009877B3" w:rsidRPr="005645AA" w:rsidRDefault="009877B3" w:rsidP="009877B3">
      <w:r>
        <w:t>Universität Hamburg</w:t>
      </w:r>
      <w:r w:rsidR="004A60E4">
        <w:t>, Fachdidaktik Geschichte</w:t>
      </w:r>
    </w:p>
    <w:p w14:paraId="2DEEB81B" w14:textId="77777777" w:rsidR="009877B3" w:rsidRDefault="009877B3" w:rsidP="009877B3">
      <w:pPr>
        <w:pStyle w:val="berschrift1"/>
      </w:pPr>
      <w:r>
        <w:t xml:space="preserve">Grundaufbau des Posters: </w:t>
      </w:r>
    </w:p>
    <w:p w14:paraId="3A19B495" w14:textId="7EDD9985" w:rsidR="009877B3" w:rsidRDefault="009F6316" w:rsidP="009877B3">
      <w:r>
        <w:t xml:space="preserve">Das Poster gliedert sich in </w:t>
      </w:r>
      <w:r w:rsidR="00116036">
        <w:t>sechs Inhaltsbereiche auf. Im ersten Bereich (Stundenschwerpunkt) sind die Ziele sowie die Begründung der Stunde aufgeführt. Es folgt (Bearbeitungsvorschl</w:t>
      </w:r>
      <w:r w:rsidR="000D044A">
        <w:t>äge</w:t>
      </w:r>
      <w:r w:rsidR="00116036">
        <w:t>)</w:t>
      </w:r>
      <w:r w:rsidR="00273DDD">
        <w:t xml:space="preserve"> eine Auflistung des Stundenablaufes sowie eine konkret ausformulierte Aufgabe, welche sich in vier Schritte gliedert. Eine Zwischenüberschrift gibt dem Betrachter Anregungen, wie der Stundenablauf differenziert gestaltet werden kann. Im dritten Inhaltsbereich (Weiterführende Aufgaben/Projektideen) erhält man Einblicke, wie an diesem Thema vertiefend weitergearbeitet werden könnte. Der vierte Inhaltsbereich</w:t>
      </w:r>
      <w:r w:rsidR="004073FA">
        <w:t xml:space="preserve"> (Haken und Ösen) zeigt auf, welche Voraussetzungen </w:t>
      </w:r>
      <w:proofErr w:type="gramStart"/>
      <w:r w:rsidR="004073FA">
        <w:t>bei den Schüler</w:t>
      </w:r>
      <w:proofErr w:type="gramEnd"/>
      <w:r w:rsidR="004073FA">
        <w:t xml:space="preserve">*innen </w:t>
      </w:r>
      <w:r w:rsidR="002153D2">
        <w:t>ge</w:t>
      </w:r>
      <w:r w:rsidR="004073FA">
        <w:t xml:space="preserve">geben sein sollten. Des </w:t>
      </w:r>
      <w:r w:rsidR="002153D2">
        <w:t>W</w:t>
      </w:r>
      <w:r w:rsidR="004073FA">
        <w:t>eiteren wird angesprochen, welche Möglichkeit der Besuch eines außerschulischen Lernortes - in dem Fall die Ausstellung</w:t>
      </w:r>
      <w:r w:rsidR="002153D2">
        <w:t xml:space="preserve"> </w:t>
      </w:r>
      <w:r w:rsidR="004073FA">
        <w:t>- den Schüler*innen ermöglicht. Der fünfte Inhaltsbereich</w:t>
      </w:r>
      <w:r w:rsidR="00273DDD">
        <w:t xml:space="preserve"> (Hintergründe/Antworten)</w:t>
      </w:r>
      <w:r w:rsidR="004073FA">
        <w:t xml:space="preserve"> </w:t>
      </w:r>
      <w:r w:rsidR="002153D2">
        <w:t xml:space="preserve">gibt tiefere didaktische Einblicke. </w:t>
      </w:r>
      <w:r w:rsidR="00650B52">
        <w:t xml:space="preserve">Der </w:t>
      </w:r>
      <w:r w:rsidR="004073FA">
        <w:t xml:space="preserve">sechste Inhaltsbereich </w:t>
      </w:r>
      <w:r w:rsidR="00650B52">
        <w:t xml:space="preserve">umfasst die verwendete Literatur </w:t>
      </w:r>
      <w:r w:rsidR="004073FA">
        <w:t>und schließt das Poster ab. Ergänzend könnte</w:t>
      </w:r>
      <w:r w:rsidR="00AD43AD">
        <w:t>n</w:t>
      </w:r>
      <w:r w:rsidR="004073FA">
        <w:t xml:space="preserve"> mit einem QR-Code</w:t>
      </w:r>
      <w:r w:rsidR="00AD43AD">
        <w:t xml:space="preserve"> auf dem Poster unten rechts</w:t>
      </w:r>
      <w:r w:rsidR="004073FA">
        <w:t xml:space="preserve"> </w:t>
      </w:r>
      <w:r w:rsidR="00AD43AD">
        <w:t xml:space="preserve">- </w:t>
      </w:r>
      <w:r w:rsidR="004073FA">
        <w:t>nach Klärung de</w:t>
      </w:r>
      <w:r w:rsidR="000D044A">
        <w:t>s</w:t>
      </w:r>
      <w:r w:rsidR="004073FA">
        <w:t xml:space="preserve"> rechtlichen </w:t>
      </w:r>
      <w:r w:rsidR="000D044A">
        <w:t>Datenschutzes</w:t>
      </w:r>
      <w:r w:rsidR="00AD43AD">
        <w:t xml:space="preserve"> -</w:t>
      </w:r>
      <w:r w:rsidR="000D044A">
        <w:t xml:space="preserve"> die ausgewählten Biografien aus den</w:t>
      </w:r>
      <w:r w:rsidR="00AD43AD">
        <w:t xml:space="preserve"> </w:t>
      </w:r>
      <w:r w:rsidR="000D044A">
        <w:t>Bearbeitungsvorschlägen</w:t>
      </w:r>
      <w:r w:rsidR="00AD43AD">
        <w:t xml:space="preserve"> </w:t>
      </w:r>
      <w:r w:rsidR="000D044A">
        <w:t xml:space="preserve">hinterlegt werden. </w:t>
      </w:r>
    </w:p>
    <w:p w14:paraId="07318AA1" w14:textId="77777777" w:rsidR="009877B3" w:rsidRDefault="009877B3" w:rsidP="009877B3">
      <w:pPr>
        <w:pStyle w:val="berschrift1"/>
      </w:pPr>
      <w:r>
        <w:t>Inhalt des Posters</w:t>
      </w:r>
    </w:p>
    <w:p w14:paraId="550F3B24" w14:textId="050EF915" w:rsidR="000D044A" w:rsidRDefault="002C3400" w:rsidP="00A076F0">
      <w:pPr>
        <w:pStyle w:val="berschrift2"/>
        <w:numPr>
          <w:ilvl w:val="0"/>
          <w:numId w:val="22"/>
        </w:numPr>
        <w:rPr>
          <w:rFonts w:ascii="Times New Roman" w:hAnsi="Times New Roman" w:cs="Times New Roman"/>
        </w:rPr>
      </w:pPr>
      <w:r>
        <w:t xml:space="preserve">Inhaltsbereich: </w:t>
      </w:r>
      <w:r w:rsidR="000D044A">
        <w:t>Stundenschwerpunkt</w:t>
      </w:r>
    </w:p>
    <w:p w14:paraId="2189887F" w14:textId="4D7B0C13" w:rsidR="00407A67" w:rsidRPr="00407A67" w:rsidRDefault="00407A67" w:rsidP="00A076F0">
      <w:r w:rsidRPr="00407A67">
        <w:t xml:space="preserve">Die </w:t>
      </w:r>
      <w:proofErr w:type="spellStart"/>
      <w:proofErr w:type="gramStart"/>
      <w:r w:rsidR="00A076F0">
        <w:t>Schüler:innen</w:t>
      </w:r>
      <w:proofErr w:type="spellEnd"/>
      <w:proofErr w:type="gramEnd"/>
      <w:r w:rsidR="00A076F0">
        <w:t xml:space="preserve"> </w:t>
      </w:r>
      <w:r w:rsidRPr="00407A67">
        <w:t xml:space="preserve">erfahren, dass es verschiedene Möglichkeiten gibt, wie man an und mit Ausstellungen lernen kann. Sie lernen Biografien als historisches Lernmittel kennen. Sie lernen </w:t>
      </w:r>
      <w:r w:rsidR="00A076F0">
        <w:t>u</w:t>
      </w:r>
      <w:r w:rsidRPr="00407A67">
        <w:t>nterschiedliche Perspektiven und Motivationen zu verstehen, sowie narrative Darstellungen kritisch zu hinterfragen.</w:t>
      </w:r>
      <w:r w:rsidRPr="00407A67">
        <w:br/>
      </w:r>
      <w:proofErr w:type="spellStart"/>
      <w:proofErr w:type="gramStart"/>
      <w:r w:rsidRPr="00407A67">
        <w:t>S</w:t>
      </w:r>
      <w:r w:rsidR="00A076F0">
        <w:t>chüler:innen</w:t>
      </w:r>
      <w:proofErr w:type="spellEnd"/>
      <w:proofErr w:type="gramEnd"/>
      <w:r w:rsidRPr="00407A67">
        <w:t xml:space="preserve"> erhalten die Chance mit Quellen in Form von Biografien und Bildern zu arbeiten. Sie können sich nach der Darstellung und Erarbeitung die Bedeutsamkeit für das kollektive Gedächtnis eigenständig erschließen und interpretieren (vgl. Hamburg KZ- Neuengamme 2020, S.4).  </w:t>
      </w:r>
    </w:p>
    <w:p w14:paraId="2E12A05D" w14:textId="05BEF1F5" w:rsidR="0063529B" w:rsidRDefault="000F0623" w:rsidP="00A076F0">
      <w:pPr>
        <w:pStyle w:val="berschrift2"/>
        <w:numPr>
          <w:ilvl w:val="0"/>
          <w:numId w:val="22"/>
        </w:numPr>
      </w:pPr>
      <w:r>
        <w:lastRenderedPageBreak/>
        <w:t>Inhaltsbereich:</w:t>
      </w:r>
      <w:r w:rsidR="000D044A">
        <w:t xml:space="preserve"> </w:t>
      </w:r>
      <w:r w:rsidR="000D044A" w:rsidRPr="00A076F0">
        <w:t>Bearbeitungsvorschläge</w:t>
      </w:r>
      <w:r w:rsidR="000D044A">
        <w:t xml:space="preserve"> </w:t>
      </w:r>
    </w:p>
    <w:p w14:paraId="3BFAA72D" w14:textId="77777777" w:rsidR="000D044A" w:rsidRPr="004B05BF" w:rsidRDefault="000D044A" w:rsidP="00A076F0">
      <w:pPr>
        <w:pStyle w:val="Listenabsatz"/>
        <w:numPr>
          <w:ilvl w:val="0"/>
          <w:numId w:val="23"/>
        </w:numPr>
      </w:pPr>
      <w:r w:rsidRPr="004B05BF">
        <w:t xml:space="preserve">Einstieg: Was sind Ausstellungen? (Vorstellungen und Erfahrungen der </w:t>
      </w:r>
      <w:proofErr w:type="spellStart"/>
      <w:r w:rsidRPr="004B05BF">
        <w:t>SuS</w:t>
      </w:r>
      <w:proofErr w:type="spellEnd"/>
      <w:r w:rsidRPr="004B05BF">
        <w:t>)</w:t>
      </w:r>
    </w:p>
    <w:p w14:paraId="19EC3FAB" w14:textId="77777777" w:rsidR="000D044A" w:rsidRPr="004B05BF" w:rsidRDefault="000D044A" w:rsidP="00A076F0">
      <w:pPr>
        <w:pStyle w:val="Listenabsatz"/>
        <w:numPr>
          <w:ilvl w:val="0"/>
          <w:numId w:val="23"/>
        </w:numPr>
      </w:pPr>
      <w:r w:rsidRPr="004B05BF">
        <w:t>Wen würdet ihr aufnehmen? (Erschließung Biografien und/oder eigene Auswahl)</w:t>
      </w:r>
    </w:p>
    <w:p w14:paraId="17534031" w14:textId="77777777" w:rsidR="000D044A" w:rsidRPr="004B05BF" w:rsidRDefault="000D044A" w:rsidP="00A076F0">
      <w:pPr>
        <w:pStyle w:val="Listenabsatz"/>
        <w:numPr>
          <w:ilvl w:val="0"/>
          <w:numId w:val="23"/>
        </w:numPr>
      </w:pPr>
      <w:r w:rsidRPr="004B05BF">
        <w:t>Auswahl von Biografien:</w:t>
      </w:r>
    </w:p>
    <w:p w14:paraId="6FD24CB3" w14:textId="77777777" w:rsidR="000D044A" w:rsidRPr="004B05BF" w:rsidRDefault="000D044A" w:rsidP="00A076F0">
      <w:pPr>
        <w:pStyle w:val="Listenabsatz"/>
        <w:numPr>
          <w:ilvl w:val="0"/>
          <w:numId w:val="23"/>
        </w:numPr>
      </w:pPr>
      <w:r w:rsidRPr="004B05BF">
        <w:t>Warum habt ihr diese ausgewählt?</w:t>
      </w:r>
    </w:p>
    <w:p w14:paraId="71D55201" w14:textId="77777777" w:rsidR="000D044A" w:rsidRPr="004B05BF" w:rsidRDefault="000D044A" w:rsidP="00A076F0">
      <w:pPr>
        <w:pStyle w:val="Listenabsatz"/>
        <w:numPr>
          <w:ilvl w:val="0"/>
          <w:numId w:val="23"/>
        </w:numPr>
      </w:pPr>
      <w:r w:rsidRPr="004B05BF">
        <w:t>Vergleicht die euch vorliegenden Biografien.</w:t>
      </w:r>
    </w:p>
    <w:p w14:paraId="1FB7EE9F" w14:textId="3956E1FE" w:rsidR="000D044A" w:rsidRPr="004B05BF" w:rsidRDefault="000D044A" w:rsidP="00A076F0">
      <w:pPr>
        <w:pStyle w:val="Listenabsatz"/>
        <w:numPr>
          <w:ilvl w:val="0"/>
          <w:numId w:val="23"/>
        </w:numPr>
      </w:pPr>
      <w:r w:rsidRPr="004B05BF">
        <w:t>Zwei Gruppen z.</w:t>
      </w:r>
      <w:r w:rsidR="00A076F0">
        <w:t xml:space="preserve"> </w:t>
      </w:r>
      <w:r w:rsidRPr="004B05BF">
        <w:t>B.:</w:t>
      </w:r>
    </w:p>
    <w:p w14:paraId="6E49FFC8" w14:textId="77777777" w:rsidR="000D044A" w:rsidRPr="004B05BF" w:rsidRDefault="000D044A" w:rsidP="00A076F0">
      <w:pPr>
        <w:pStyle w:val="Listenabsatz"/>
        <w:numPr>
          <w:ilvl w:val="0"/>
          <w:numId w:val="23"/>
        </w:numPr>
      </w:pPr>
      <w:r w:rsidRPr="004B05BF">
        <w:t>Lauterpacht – Ehrenburg/Grossman</w:t>
      </w:r>
    </w:p>
    <w:p w14:paraId="27E69A70" w14:textId="77777777" w:rsidR="000D044A" w:rsidRPr="004B05BF" w:rsidRDefault="000D044A" w:rsidP="00A076F0">
      <w:pPr>
        <w:pStyle w:val="Listenabsatz"/>
        <w:numPr>
          <w:ilvl w:val="0"/>
          <w:numId w:val="23"/>
        </w:numPr>
      </w:pPr>
      <w:r w:rsidRPr="004B05BF">
        <w:t>Reichmann – Hochberg-</w:t>
      </w:r>
      <w:proofErr w:type="spellStart"/>
      <w:r w:rsidRPr="004B05BF">
        <w:t>Marianska</w:t>
      </w:r>
      <w:proofErr w:type="spellEnd"/>
    </w:p>
    <w:p w14:paraId="54BF7B0D" w14:textId="77777777" w:rsidR="000D044A" w:rsidRDefault="000D044A" w:rsidP="00A076F0">
      <w:pPr>
        <w:pStyle w:val="Listenabsatz"/>
        <w:numPr>
          <w:ilvl w:val="0"/>
          <w:numId w:val="23"/>
        </w:numPr>
      </w:pPr>
      <w:r w:rsidRPr="004B05BF">
        <w:t xml:space="preserve">Perspektivische Texte – Welche Motive werden den Personen zugeschrieben? Welche Interpretationen werden präsentiert? </w:t>
      </w:r>
    </w:p>
    <w:p w14:paraId="50E07CAF" w14:textId="77777777" w:rsidR="000D044A" w:rsidRPr="00A076F0" w:rsidRDefault="000D044A" w:rsidP="00A076F0">
      <w:pPr>
        <w:pStyle w:val="Listenabsatz"/>
        <w:numPr>
          <w:ilvl w:val="0"/>
          <w:numId w:val="23"/>
        </w:numPr>
        <w:rPr>
          <w:b/>
          <w:bCs/>
          <w:u w:val="single"/>
        </w:rPr>
      </w:pPr>
      <w:r w:rsidRPr="00A076F0">
        <w:rPr>
          <w:b/>
          <w:bCs/>
          <w:u w:val="single"/>
        </w:rPr>
        <w:t>Aufgabenbeispiel:</w:t>
      </w:r>
    </w:p>
    <w:p w14:paraId="4F1C330B" w14:textId="77777777" w:rsidR="000D044A" w:rsidRDefault="000D044A" w:rsidP="00A076F0">
      <w:pPr>
        <w:pStyle w:val="Listenabsatz"/>
        <w:numPr>
          <w:ilvl w:val="1"/>
          <w:numId w:val="23"/>
        </w:numPr>
      </w:pPr>
      <w:r>
        <w:t xml:space="preserve">Schritt: </w:t>
      </w:r>
      <w:proofErr w:type="spellStart"/>
      <w:r>
        <w:t>Lies</w:t>
      </w:r>
      <w:proofErr w:type="spellEnd"/>
      <w:r>
        <w:t xml:space="preserve"> die ausgewählte Biografie aufmerksam durch.</w:t>
      </w:r>
    </w:p>
    <w:p w14:paraId="07DF154D" w14:textId="77777777" w:rsidR="000D044A" w:rsidRDefault="000D044A" w:rsidP="00A076F0">
      <w:pPr>
        <w:pStyle w:val="Listenabsatz"/>
        <w:numPr>
          <w:ilvl w:val="1"/>
          <w:numId w:val="23"/>
        </w:numPr>
      </w:pPr>
      <w:r>
        <w:t>Schritt: Erläutere mithilfe des Textes, wieso die Person zu dem Thema geforscht hat. Notiert zusätzlich den Punkt des persönlichen Interesses, welches in der Biografie präsentiert wird.</w:t>
      </w:r>
    </w:p>
    <w:p w14:paraId="1440D875" w14:textId="77777777" w:rsidR="000D044A" w:rsidRDefault="000D044A" w:rsidP="00A076F0">
      <w:pPr>
        <w:pStyle w:val="Listenabsatz"/>
        <w:numPr>
          <w:ilvl w:val="1"/>
          <w:numId w:val="23"/>
        </w:numPr>
      </w:pPr>
      <w:r>
        <w:t>Schritt: Tausche dich mit deinem Sitznachbarn über die jeweilige Biografie aus.</w:t>
      </w:r>
    </w:p>
    <w:p w14:paraId="16BCBDCC" w14:textId="77777777" w:rsidR="000D044A" w:rsidRDefault="000D044A" w:rsidP="00A076F0">
      <w:pPr>
        <w:pStyle w:val="Listenabsatz"/>
        <w:numPr>
          <w:ilvl w:val="1"/>
          <w:numId w:val="23"/>
        </w:numPr>
      </w:pPr>
      <w:r>
        <w:t xml:space="preserve">Schritt: </w:t>
      </w:r>
      <w:proofErr w:type="gramStart"/>
      <w:r>
        <w:t>Vergleicht</w:t>
      </w:r>
      <w:proofErr w:type="gramEnd"/>
      <w:r>
        <w:t xml:space="preserve"> eure Ergebnisse in der Klasse und diskutiert Unterschiede und Gemeinsamkeiten.</w:t>
      </w:r>
    </w:p>
    <w:p w14:paraId="1E2B5BA1" w14:textId="77777777" w:rsidR="000D044A" w:rsidRPr="004B05BF" w:rsidRDefault="000D044A" w:rsidP="00A076F0">
      <w:pPr>
        <w:pStyle w:val="Listenabsatz"/>
        <w:numPr>
          <w:ilvl w:val="0"/>
          <w:numId w:val="23"/>
        </w:numPr>
      </w:pPr>
      <w:r w:rsidRPr="00A076F0">
        <w:rPr>
          <w:b/>
          <w:bCs/>
          <w:u w:val="single"/>
        </w:rPr>
        <w:t xml:space="preserve">Differenzierungsmöglichkeiten: </w:t>
      </w:r>
      <w:r w:rsidRPr="00A076F0">
        <w:rPr>
          <w:b/>
          <w:bCs/>
          <w:u w:val="single"/>
        </w:rPr>
        <w:br/>
      </w:r>
      <w:r w:rsidRPr="004B05BF">
        <w:t xml:space="preserve">Von der Lehrkraft wird eine Vorauswahl der Biografien getroffen. Diese werden zusätzlich sprachlich vereinfacht und auf die </w:t>
      </w:r>
      <w:proofErr w:type="spellStart"/>
      <w:r w:rsidRPr="004B05BF">
        <w:t>SuS</w:t>
      </w:r>
      <w:proofErr w:type="spellEnd"/>
      <w:r w:rsidRPr="004B05BF">
        <w:t xml:space="preserve"> individuell angepasst. </w:t>
      </w:r>
    </w:p>
    <w:p w14:paraId="0066E212" w14:textId="77777777" w:rsidR="000D044A" w:rsidRPr="004B05BF" w:rsidRDefault="000D044A" w:rsidP="00A076F0">
      <w:pPr>
        <w:pStyle w:val="Listenabsatz"/>
        <w:numPr>
          <w:ilvl w:val="0"/>
          <w:numId w:val="23"/>
        </w:numPr>
      </w:pPr>
      <w:r w:rsidRPr="004B05BF">
        <w:t xml:space="preserve">Die </w:t>
      </w:r>
      <w:proofErr w:type="spellStart"/>
      <w:r w:rsidRPr="004B05BF">
        <w:t>SuS</w:t>
      </w:r>
      <w:proofErr w:type="spellEnd"/>
      <w:r w:rsidRPr="004B05BF">
        <w:t xml:space="preserve"> erstellen mithilfe der Biografien einen Steckbrief. </w:t>
      </w:r>
    </w:p>
    <w:p w14:paraId="05FB70F5" w14:textId="2471B5C4" w:rsidR="000D044A" w:rsidRPr="004B05BF" w:rsidRDefault="000D044A" w:rsidP="00A076F0">
      <w:pPr>
        <w:pStyle w:val="Listenabsatz"/>
        <w:numPr>
          <w:ilvl w:val="0"/>
          <w:numId w:val="23"/>
        </w:numPr>
      </w:pPr>
      <w:r w:rsidRPr="004B05BF">
        <w:t xml:space="preserve">Die </w:t>
      </w:r>
      <w:proofErr w:type="spellStart"/>
      <w:r w:rsidRPr="004B05BF">
        <w:t>SuS</w:t>
      </w:r>
      <w:proofErr w:type="spellEnd"/>
      <w:r w:rsidRPr="004B05BF">
        <w:t xml:space="preserve"> arbeiten Gemeinsamkeiten aus den jeweiligen Steckbriefen heraus, z.</w:t>
      </w:r>
      <w:r w:rsidR="00A076F0">
        <w:t xml:space="preserve"> </w:t>
      </w:r>
      <w:r w:rsidRPr="004B05BF">
        <w:t>B. mithilfe einer vorgegebenen Tabelle.</w:t>
      </w:r>
    </w:p>
    <w:p w14:paraId="1A292520" w14:textId="77777777" w:rsidR="000D044A" w:rsidRPr="004B05BF" w:rsidRDefault="000D044A" w:rsidP="00A076F0">
      <w:pPr>
        <w:pStyle w:val="Listenabsatz"/>
        <w:numPr>
          <w:ilvl w:val="0"/>
          <w:numId w:val="23"/>
        </w:numPr>
      </w:pPr>
      <w:r w:rsidRPr="004B05BF">
        <w:t xml:space="preserve">Im Anschluss werden die Ergebnisse präsentiert. Die Darstellung der Präsentation wird den </w:t>
      </w:r>
      <w:proofErr w:type="spellStart"/>
      <w:r w:rsidRPr="004B05BF">
        <w:t>SuS</w:t>
      </w:r>
      <w:proofErr w:type="spellEnd"/>
      <w:r w:rsidRPr="004B05BF">
        <w:t xml:space="preserve"> offengelassen, sodass unterschiedliche</w:t>
      </w:r>
      <w:r>
        <w:t xml:space="preserve"> Möglichkeiten bestehen</w:t>
      </w:r>
    </w:p>
    <w:p w14:paraId="2C971B2F" w14:textId="1588C733" w:rsidR="000D044A" w:rsidRPr="00407A67" w:rsidRDefault="000D044A" w:rsidP="00A076F0">
      <w:pPr>
        <w:pStyle w:val="Listenabsatz"/>
        <w:numPr>
          <w:ilvl w:val="0"/>
          <w:numId w:val="23"/>
        </w:numPr>
      </w:pPr>
      <w:r w:rsidRPr="004B05BF">
        <w:t xml:space="preserve">Vorstellung der Ergebnisse in der Klasse – Diskussion </w:t>
      </w:r>
    </w:p>
    <w:p w14:paraId="2C269487" w14:textId="472C71D0" w:rsidR="0063529B" w:rsidRPr="00A076F0" w:rsidRDefault="000F0623" w:rsidP="00A076F0">
      <w:pPr>
        <w:pStyle w:val="berschrift2"/>
        <w:numPr>
          <w:ilvl w:val="0"/>
          <w:numId w:val="22"/>
        </w:numPr>
        <w:ind w:left="993" w:hanging="709"/>
      </w:pPr>
      <w:r w:rsidRPr="00A076F0">
        <w:t>Inhaltsbereich</w:t>
      </w:r>
      <w:r w:rsidR="00AA5AD9" w:rsidRPr="00A076F0">
        <w:t>:</w:t>
      </w:r>
      <w:r w:rsidR="00407A67" w:rsidRPr="00A076F0">
        <w:t xml:space="preserve"> Weiterführende Aufgaben/Projektideen</w:t>
      </w:r>
    </w:p>
    <w:p w14:paraId="698B28AB" w14:textId="77777777" w:rsidR="00407A67" w:rsidRPr="00407A67" w:rsidRDefault="00407A67" w:rsidP="00A076F0">
      <w:pPr>
        <w:pStyle w:val="Listenabsatz"/>
        <w:numPr>
          <w:ilvl w:val="0"/>
          <w:numId w:val="24"/>
        </w:numPr>
      </w:pPr>
      <w:proofErr w:type="spellStart"/>
      <w:r w:rsidRPr="00407A67">
        <w:t>SuS</w:t>
      </w:r>
      <w:proofErr w:type="spellEnd"/>
      <w:r w:rsidRPr="00407A67">
        <w:t xml:space="preserve"> erarbeiten sich, welchen Nutzen Ausstellungen allgemein haben und diskutieren, warum diese Ausstellung zukunftsrelevant ist?</w:t>
      </w:r>
    </w:p>
    <w:p w14:paraId="1AA4075C" w14:textId="77777777" w:rsidR="00407A67" w:rsidRPr="00407A67" w:rsidRDefault="00407A67" w:rsidP="00A076F0">
      <w:pPr>
        <w:pStyle w:val="Listenabsatz"/>
        <w:numPr>
          <w:ilvl w:val="0"/>
          <w:numId w:val="24"/>
        </w:numPr>
      </w:pPr>
      <w:proofErr w:type="spellStart"/>
      <w:r w:rsidRPr="00407A67">
        <w:t>SuS</w:t>
      </w:r>
      <w:proofErr w:type="spellEnd"/>
      <w:r w:rsidRPr="00407A67">
        <w:t xml:space="preserve"> recherchieren, ob es andere Texte, Quellen zu ihrer ausgewählten Person gibt.</w:t>
      </w:r>
    </w:p>
    <w:p w14:paraId="21BB02BB" w14:textId="77777777" w:rsidR="00407A67" w:rsidRPr="00407A67" w:rsidRDefault="00407A67" w:rsidP="00A076F0">
      <w:pPr>
        <w:pStyle w:val="Listenabsatz"/>
        <w:numPr>
          <w:ilvl w:val="0"/>
          <w:numId w:val="24"/>
        </w:numPr>
      </w:pPr>
      <w:proofErr w:type="spellStart"/>
      <w:r w:rsidRPr="00407A67">
        <w:t>SuS</w:t>
      </w:r>
      <w:proofErr w:type="spellEnd"/>
      <w:r w:rsidRPr="00407A67">
        <w:t xml:space="preserve"> recherchieren, ob es in der Nähe der Schule Stolpersteine gibt (Feldforschung)</w:t>
      </w:r>
    </w:p>
    <w:p w14:paraId="09E9CDDC" w14:textId="2B72F55C" w:rsidR="00407A67" w:rsidRPr="00407A67" w:rsidRDefault="00407A67" w:rsidP="00A076F0">
      <w:pPr>
        <w:pStyle w:val="Listenabsatz"/>
        <w:numPr>
          <w:ilvl w:val="0"/>
          <w:numId w:val="24"/>
        </w:numPr>
      </w:pPr>
      <w:r w:rsidRPr="00407A67">
        <w:t>Verfolgen – Erinnern – Forschen: Welche Schwerpunkte siehst du bei den vorgestellten Personen?</w:t>
      </w:r>
    </w:p>
    <w:p w14:paraId="32AE9903" w14:textId="6DC3F36E" w:rsidR="00407A67" w:rsidRPr="00A076F0" w:rsidRDefault="00D80970" w:rsidP="00A076F0">
      <w:pPr>
        <w:pStyle w:val="berschrift2"/>
        <w:numPr>
          <w:ilvl w:val="0"/>
          <w:numId w:val="22"/>
        </w:numPr>
      </w:pPr>
      <w:r w:rsidRPr="00A076F0">
        <w:t>Inhaltsbereich:</w:t>
      </w:r>
      <w:r w:rsidR="00407A67" w:rsidRPr="00A076F0">
        <w:t xml:space="preserve"> Haken und Ösen</w:t>
      </w:r>
    </w:p>
    <w:p w14:paraId="41F931E4" w14:textId="115EA5DF" w:rsidR="00407A67" w:rsidRPr="00407A67" w:rsidRDefault="00407A67" w:rsidP="00A076F0">
      <w:proofErr w:type="spellStart"/>
      <w:r w:rsidRPr="004B05BF">
        <w:t>SuS</w:t>
      </w:r>
      <w:proofErr w:type="spellEnd"/>
      <w:r w:rsidRPr="004B05BF">
        <w:t xml:space="preserve"> benötigen schon vorab Wissen zu diesem Thema, da eine Lernvertiefung nur stattfinden kann, wenn bereits vorhandenes Wissen mit dem aktuellen Thema verknüpft werden kann. Thema und Material sollten für die </w:t>
      </w:r>
      <w:proofErr w:type="spellStart"/>
      <w:r w:rsidRPr="004B05BF">
        <w:t>SuS</w:t>
      </w:r>
      <w:proofErr w:type="spellEnd"/>
      <w:r w:rsidRPr="004B05BF">
        <w:t xml:space="preserve"> anwendbar sein, sowie auf den eigenen Lebenskontext bezogen werden können, damit ein nachhaltiger Wissenszuwachs ermöglicht wird. Ausstellungen finden unter einer bestimmten Perspektive statt und überlagern die intendierte </w:t>
      </w:r>
      <w:r w:rsidRPr="004B05BF">
        <w:lastRenderedPageBreak/>
        <w:t xml:space="preserve">Narration des Ausstellers zu den eigenen Assoziationen und Deutungen. Zur Sicherung der Erkenntnisse ist eine zusätzliche Rückbindung des außerschulischen Lernortes im Unterricht erforderlich. Die </w:t>
      </w:r>
      <w:proofErr w:type="spellStart"/>
      <w:r w:rsidRPr="004B05BF">
        <w:t>SuS</w:t>
      </w:r>
      <w:proofErr w:type="spellEnd"/>
      <w:r w:rsidRPr="004B05BF">
        <w:t xml:space="preserve"> müssen sich bewusst machen, dass Biografien eine Perspektive auf eine Person präsentieren und diese kritisch hinterfragen, z.</w:t>
      </w:r>
      <w:r w:rsidR="00A076F0">
        <w:t xml:space="preserve"> </w:t>
      </w:r>
      <w:r w:rsidRPr="004B05BF">
        <w:t>B. „Wer ist der/die Verfasser*in?“</w:t>
      </w:r>
    </w:p>
    <w:p w14:paraId="3BD4EA5C" w14:textId="31A8A51F" w:rsidR="00407A67" w:rsidRDefault="00D80970" w:rsidP="00A076F0">
      <w:pPr>
        <w:pStyle w:val="berschrift2"/>
        <w:numPr>
          <w:ilvl w:val="0"/>
          <w:numId w:val="22"/>
        </w:numPr>
      </w:pPr>
      <w:r>
        <w:t>Inhaltsbereich:</w:t>
      </w:r>
      <w:r w:rsidR="00407A67">
        <w:t xml:space="preserve"> Hintergründe/Antworten </w:t>
      </w:r>
    </w:p>
    <w:p w14:paraId="2A98B95B" w14:textId="37495D72" w:rsidR="00407A67" w:rsidRPr="00407A67" w:rsidRDefault="00407A67" w:rsidP="00A076F0">
      <w:r w:rsidRPr="004B05BF">
        <w:t xml:space="preserve">Im Vordergrund steht das Verstehen der betroffenen Forscher*innen sowie des Bildes, das von ihnen gezeichnet wird. Einbettungen von individuellen Lebensgeschichten im gesellschaftlichen und in einem historischen Zusammenhang können neue Perspektiven eröffnen und Handlungspotenziale erweitern (vgl. </w:t>
      </w:r>
      <w:proofErr w:type="spellStart"/>
      <w:r w:rsidRPr="004B05BF">
        <w:t>Lattschar</w:t>
      </w:r>
      <w:proofErr w:type="spellEnd"/>
      <w:r w:rsidRPr="004B05BF">
        <w:t xml:space="preserve"> 2021, S.4). Unsere Arbeit mit Biografien bietet </w:t>
      </w:r>
      <w:proofErr w:type="spellStart"/>
      <w:r w:rsidRPr="004B05BF">
        <w:t>SuS</w:t>
      </w:r>
      <w:proofErr w:type="spellEnd"/>
      <w:r w:rsidRPr="004B05BF">
        <w:t xml:space="preserve"> eine andere Möglichkeit einen Teil von kultureller Bildung zu erhalten. Zudem wird ihr Interesse an der Ausstellung geweckt und somit besteht die Chance, dass sich die Besucherzahlen erhöhen. Denn </w:t>
      </w:r>
      <w:r>
        <w:t>Ausstellungsmacher</w:t>
      </w:r>
      <w:r w:rsidRPr="004B05BF">
        <w:t xml:space="preserve"> stehen vor neuen Herausforderungen und müssen sich zudem überlegen, wie sie die Menschen in die Ausstellung mit einbeziehen können, um somit die Besucherzahlen zu steigern und neue Zielgruppen zu erreichen (vgl. Büchel 2022, S.16).  </w:t>
      </w:r>
      <w:r>
        <w:t>Außerdem wird sich die Frage gestellt, wie Ausstellungen sich in einer rasch ändernden Zeit aktuell bleiben können oder angepasst bzw. eingebettet werden müssen</w:t>
      </w:r>
      <w:r w:rsidRPr="004B05BF">
        <w:t xml:space="preserve"> (vgl. Büchel 2022, S.17).  </w:t>
      </w:r>
    </w:p>
    <w:p w14:paraId="595D822F" w14:textId="2E1FCC0B" w:rsidR="00407A67" w:rsidRPr="00A076F0" w:rsidRDefault="00DD561F" w:rsidP="00A076F0">
      <w:pPr>
        <w:pStyle w:val="berschrift2"/>
        <w:numPr>
          <w:ilvl w:val="0"/>
          <w:numId w:val="22"/>
        </w:numPr>
      </w:pPr>
      <w:r w:rsidRPr="00A076F0">
        <w:t>Literatur</w:t>
      </w:r>
      <w:r w:rsidR="000D044A" w:rsidRPr="00A076F0">
        <w:t>:</w:t>
      </w:r>
    </w:p>
    <w:p w14:paraId="491DC187" w14:textId="77777777" w:rsidR="00407A67" w:rsidRPr="00C818C8" w:rsidRDefault="00407A67" w:rsidP="00A076F0">
      <w:proofErr w:type="spellStart"/>
      <w:r w:rsidRPr="00C818C8">
        <w:t>Boroffka</w:t>
      </w:r>
      <w:proofErr w:type="spellEnd"/>
      <w:r w:rsidRPr="00C818C8">
        <w:t xml:space="preserve">, Anna: Kulturelle Bildung und besucherorientierte Vermittlung. Theoretische Diskursfelder und die Praxis in Museen und Ausstellungen. In: Repräsentation-Partizipation-Zugänglichkeit. Theorie und Praxis gesellschaftlicher Einbindung in Museen und Ausstellungen. (Hrsg.): Büchel, Julia. Bielefeld 2022, S. 33-50. </w:t>
      </w:r>
    </w:p>
    <w:p w14:paraId="15963F39" w14:textId="77777777" w:rsidR="00407A67" w:rsidRPr="00C818C8" w:rsidRDefault="00407A67" w:rsidP="00A076F0">
      <w:r w:rsidRPr="00C818C8">
        <w:t xml:space="preserve">Büchel, Julia: Herausforderung für Museen und Ausstellungen. In: Repräsentation-Partizipation-Zugänglichkeit. Theorie und Praxis gesellschaftlicher Einbindung in Museen und Ausstellungen. (Hrsg.): Büchel, Julia. Bielefeld 2022, S. 13-18. </w:t>
      </w:r>
    </w:p>
    <w:p w14:paraId="400425C1" w14:textId="77777777" w:rsidR="00407A67" w:rsidRDefault="00407A67" w:rsidP="00A076F0">
      <w:proofErr w:type="spellStart"/>
      <w:r w:rsidRPr="00C818C8">
        <w:t>Lattschar</w:t>
      </w:r>
      <w:proofErr w:type="spellEnd"/>
      <w:r w:rsidRPr="00C818C8">
        <w:t xml:space="preserve">, Brigit: </w:t>
      </w:r>
      <w:proofErr w:type="spellStart"/>
      <w:r w:rsidRPr="00C818C8">
        <w:t>Biografiearbeit</w:t>
      </w:r>
      <w:proofErr w:type="spellEnd"/>
      <w:r w:rsidRPr="00C818C8">
        <w:t xml:space="preserve"> und Gesprächsführung mit Kindern und Jugendlichen. Hessischer Fachtag für die Pflegekinderhilfe 2021. </w:t>
      </w:r>
      <w:hyperlink r:id="rId6" w:history="1">
        <w:r w:rsidRPr="00C818C8">
          <w:rPr>
            <w:rStyle w:val="Hyperlink"/>
            <w:rFonts w:ascii="Times New Roman" w:hAnsi="Times New Roman" w:cs="Times New Roman"/>
            <w:sz w:val="20"/>
            <w:szCs w:val="20"/>
          </w:rPr>
          <w:t>https://dijuf.de/fileadmin/Veranstaltungen/Dokumentation/Hessischer_Fachtag_fuer_Pflegekinderhilfe/2021_Fachtag_PKH/AG_3_Folien_Birgit_Lattschar.pdf</w:t>
        </w:r>
      </w:hyperlink>
      <w:r w:rsidRPr="00C818C8">
        <w:t xml:space="preserve">  </w:t>
      </w:r>
      <w:r w:rsidRPr="00C818C8">
        <w:sym w:font="Symbol" w:char="F05B"/>
      </w:r>
      <w:r w:rsidRPr="00C818C8">
        <w:t>zuletzt geöffnet am 21.08.2022</w:t>
      </w:r>
      <w:r w:rsidRPr="00C818C8">
        <w:sym w:font="Symbol" w:char="F05D"/>
      </w:r>
    </w:p>
    <w:p w14:paraId="7A2931DB" w14:textId="14E39505" w:rsidR="00407A67" w:rsidRPr="00C818C8" w:rsidRDefault="00407A67" w:rsidP="00A076F0">
      <w:r w:rsidRPr="00C818C8">
        <w:t xml:space="preserve">Müller, Jörg Peter: Das KZ Neuengamme und die Stadt Hamburg. Materialien für die schulische und außerschulische Bildungsarbeit. Hamburg 2020. </w:t>
      </w:r>
    </w:p>
    <w:p w14:paraId="7E054318" w14:textId="3822E020" w:rsidR="000D044A" w:rsidRPr="00407A67" w:rsidRDefault="00407A67" w:rsidP="00A076F0">
      <w:r w:rsidRPr="00C818C8">
        <w:t>Wolter, Heike: Forschend-entdeckendes Lernen im Geschichtsunterricht. Frankfurt/M. 2018.</w:t>
      </w:r>
    </w:p>
    <w:p w14:paraId="522EACA4" w14:textId="1948CAB6" w:rsidR="00AA5AD9" w:rsidRPr="00A076F0" w:rsidRDefault="003926B9" w:rsidP="00A076F0">
      <w:pPr>
        <w:pStyle w:val="berschrift1"/>
      </w:pPr>
      <w:r w:rsidRPr="00A076F0">
        <w:t>Kontak</w:t>
      </w:r>
      <w:r w:rsidR="00AA5AD9" w:rsidRPr="00A076F0">
        <w:t>t</w:t>
      </w:r>
      <w:r w:rsidRPr="00A076F0">
        <w:t>daten</w:t>
      </w:r>
      <w:r w:rsidR="00AA5AD9" w:rsidRPr="00A076F0">
        <w:t>:</w:t>
      </w:r>
      <w:bookmarkStart w:id="0" w:name="_GoBack"/>
      <w:bookmarkEnd w:id="0"/>
    </w:p>
    <w:p w14:paraId="18955753" w14:textId="2068BFAD" w:rsidR="000D044A" w:rsidRPr="000D044A" w:rsidRDefault="00A076F0" w:rsidP="000D044A">
      <w:hyperlink r:id="rId7" w:history="1">
        <w:r w:rsidR="000D044A" w:rsidRPr="000D044A">
          <w:rPr>
            <w:rStyle w:val="Hyperlink"/>
          </w:rPr>
          <w:t>Michelle.garus@studium.uni-hamburg.de</w:t>
        </w:r>
      </w:hyperlink>
      <w:r w:rsidR="000D044A" w:rsidRPr="000D044A">
        <w:t xml:space="preserve"> </w:t>
      </w:r>
      <w:r w:rsidR="000D044A" w:rsidRPr="000D044A">
        <w:br/>
      </w:r>
      <w:hyperlink r:id="rId8" w:history="1">
        <w:r w:rsidR="000D044A" w:rsidRPr="00E00E05">
          <w:rPr>
            <w:rStyle w:val="Hyperlink"/>
          </w:rPr>
          <w:t>Andrea.hey@uni-hamburg.de</w:t>
        </w:r>
      </w:hyperlink>
      <w:r w:rsidR="000D044A">
        <w:t xml:space="preserve"> </w:t>
      </w:r>
    </w:p>
    <w:sectPr w:rsidR="000D044A" w:rsidRPr="000D044A" w:rsidSect="007735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UHH">
    <w:panose1 w:val="020B0502050302020203"/>
    <w:charset w:val="00"/>
    <w:family w:val="swiss"/>
    <w:pitch w:val="variable"/>
    <w:sig w:usb0="A00000FF" w:usb1="5000E0F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74"/>
    <w:multiLevelType w:val="hybridMultilevel"/>
    <w:tmpl w:val="E4FE637E"/>
    <w:lvl w:ilvl="0" w:tplc="F2A442B6">
      <w:numFmt w:val="bullet"/>
      <w:lvlText w:val="-"/>
      <w:lvlJc w:val="left"/>
      <w:pPr>
        <w:ind w:left="720" w:hanging="360"/>
      </w:pPr>
      <w:rPr>
        <w:rFonts w:ascii="TheSans UHH" w:eastAsiaTheme="minorHAnsi" w:hAnsi="TheSans UHH"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60161"/>
    <w:multiLevelType w:val="hybridMultilevel"/>
    <w:tmpl w:val="C3EE03C6"/>
    <w:lvl w:ilvl="0" w:tplc="04070001">
      <w:start w:val="1"/>
      <w:numFmt w:val="bullet"/>
      <w:lvlText w:val=""/>
      <w:lvlJc w:val="left"/>
      <w:pPr>
        <w:ind w:left="410" w:hanging="360"/>
      </w:pPr>
      <w:rPr>
        <w:rFonts w:ascii="Symbol" w:hAnsi="Symbol"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2" w15:restartNumberingAfterBreak="0">
    <w:nsid w:val="13886DE5"/>
    <w:multiLevelType w:val="hybridMultilevel"/>
    <w:tmpl w:val="94E472C8"/>
    <w:lvl w:ilvl="0" w:tplc="F2A442B6">
      <w:numFmt w:val="bullet"/>
      <w:lvlText w:val="-"/>
      <w:lvlJc w:val="left"/>
      <w:pPr>
        <w:ind w:left="720" w:hanging="360"/>
      </w:pPr>
      <w:rPr>
        <w:rFonts w:ascii="TheSans UHH" w:eastAsiaTheme="minorHAnsi" w:hAnsi="TheSans UHH"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71429"/>
    <w:multiLevelType w:val="hybridMultilevel"/>
    <w:tmpl w:val="72024120"/>
    <w:lvl w:ilvl="0" w:tplc="287C967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E81E5A"/>
    <w:multiLevelType w:val="hybridMultilevel"/>
    <w:tmpl w:val="682607EE"/>
    <w:lvl w:ilvl="0" w:tplc="4BD0F4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D1D10D4"/>
    <w:multiLevelType w:val="hybridMultilevel"/>
    <w:tmpl w:val="1EE6A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7533AC"/>
    <w:multiLevelType w:val="hybridMultilevel"/>
    <w:tmpl w:val="0E5E68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2735B5F"/>
    <w:multiLevelType w:val="hybridMultilevel"/>
    <w:tmpl w:val="17C08F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2E61513"/>
    <w:multiLevelType w:val="hybridMultilevel"/>
    <w:tmpl w:val="EC284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257823"/>
    <w:multiLevelType w:val="hybridMultilevel"/>
    <w:tmpl w:val="37A88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3611B1"/>
    <w:multiLevelType w:val="hybridMultilevel"/>
    <w:tmpl w:val="CCE4D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761911"/>
    <w:multiLevelType w:val="hybridMultilevel"/>
    <w:tmpl w:val="1CA41648"/>
    <w:lvl w:ilvl="0" w:tplc="2886F63C">
      <w:start w:val="1"/>
      <w:numFmt w:val="upperRoman"/>
      <w:lvlText w:val="%1."/>
      <w:lvlJc w:val="left"/>
      <w:pPr>
        <w:ind w:left="1080" w:hanging="720"/>
      </w:pPr>
      <w:rPr>
        <w:rFonts w:ascii="TheSans UHH" w:hAnsi="TheSans UHH" w:cstheme="maj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DF66F1"/>
    <w:multiLevelType w:val="hybridMultilevel"/>
    <w:tmpl w:val="4CEA2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AA01FB"/>
    <w:multiLevelType w:val="hybridMultilevel"/>
    <w:tmpl w:val="20A4A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A26FD8"/>
    <w:multiLevelType w:val="hybridMultilevel"/>
    <w:tmpl w:val="2F38D3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2B1835"/>
    <w:multiLevelType w:val="hybridMultilevel"/>
    <w:tmpl w:val="67661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136D4"/>
    <w:multiLevelType w:val="hybridMultilevel"/>
    <w:tmpl w:val="60C873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BD5666C"/>
    <w:multiLevelType w:val="hybridMultilevel"/>
    <w:tmpl w:val="BF9E9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343137"/>
    <w:multiLevelType w:val="hybridMultilevel"/>
    <w:tmpl w:val="6624F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B9547D"/>
    <w:multiLevelType w:val="hybridMultilevel"/>
    <w:tmpl w:val="0672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115674"/>
    <w:multiLevelType w:val="hybridMultilevel"/>
    <w:tmpl w:val="CF4E7BA2"/>
    <w:lvl w:ilvl="0" w:tplc="E0164F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793BED"/>
    <w:multiLevelType w:val="hybridMultilevel"/>
    <w:tmpl w:val="7D70A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615434"/>
    <w:multiLevelType w:val="hybridMultilevel"/>
    <w:tmpl w:val="D9EE1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5879C2"/>
    <w:multiLevelType w:val="hybridMultilevel"/>
    <w:tmpl w:val="B052C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4"/>
  </w:num>
  <w:num w:numId="5">
    <w:abstractNumId w:val="5"/>
  </w:num>
  <w:num w:numId="6">
    <w:abstractNumId w:val="3"/>
  </w:num>
  <w:num w:numId="7">
    <w:abstractNumId w:val="20"/>
  </w:num>
  <w:num w:numId="8">
    <w:abstractNumId w:val="15"/>
  </w:num>
  <w:num w:numId="9">
    <w:abstractNumId w:val="10"/>
  </w:num>
  <w:num w:numId="10">
    <w:abstractNumId w:val="12"/>
  </w:num>
  <w:num w:numId="11">
    <w:abstractNumId w:val="21"/>
  </w:num>
  <w:num w:numId="12">
    <w:abstractNumId w:val="19"/>
  </w:num>
  <w:num w:numId="13">
    <w:abstractNumId w:val="22"/>
  </w:num>
  <w:num w:numId="14">
    <w:abstractNumId w:val="8"/>
  </w:num>
  <w:num w:numId="15">
    <w:abstractNumId w:val="16"/>
  </w:num>
  <w:num w:numId="16">
    <w:abstractNumId w:val="7"/>
  </w:num>
  <w:num w:numId="17">
    <w:abstractNumId w:val="6"/>
  </w:num>
  <w:num w:numId="18">
    <w:abstractNumId w:val="13"/>
  </w:num>
  <w:num w:numId="19">
    <w:abstractNumId w:val="4"/>
  </w:num>
  <w:num w:numId="20">
    <w:abstractNumId w:val="1"/>
  </w:num>
  <w:num w:numId="21">
    <w:abstractNumId w:val="9"/>
  </w:num>
  <w:num w:numId="22">
    <w:abstractNumId w:val="1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N7cwMDe3NDE2MzJQ0lEKTi0uzszPAykwrAUA/DwcFSwAAAA="/>
  </w:docVars>
  <w:rsids>
    <w:rsidRoot w:val="009877B3"/>
    <w:rsid w:val="00080CB9"/>
    <w:rsid w:val="000A18F1"/>
    <w:rsid w:val="000D044A"/>
    <w:rsid w:val="000F0623"/>
    <w:rsid w:val="000F4944"/>
    <w:rsid w:val="001138DC"/>
    <w:rsid w:val="00116036"/>
    <w:rsid w:val="001170F9"/>
    <w:rsid w:val="001702F2"/>
    <w:rsid w:val="001E5AEC"/>
    <w:rsid w:val="002013EF"/>
    <w:rsid w:val="002153D2"/>
    <w:rsid w:val="00273DDD"/>
    <w:rsid w:val="002821A9"/>
    <w:rsid w:val="00286BAD"/>
    <w:rsid w:val="002C3400"/>
    <w:rsid w:val="003926B9"/>
    <w:rsid w:val="003A44BB"/>
    <w:rsid w:val="003F1AB3"/>
    <w:rsid w:val="004073FA"/>
    <w:rsid w:val="00407A67"/>
    <w:rsid w:val="00445FBB"/>
    <w:rsid w:val="004A60E4"/>
    <w:rsid w:val="00543F6C"/>
    <w:rsid w:val="005D18FB"/>
    <w:rsid w:val="00620531"/>
    <w:rsid w:val="0063529B"/>
    <w:rsid w:val="00642DCF"/>
    <w:rsid w:val="00650B52"/>
    <w:rsid w:val="006778BD"/>
    <w:rsid w:val="00690696"/>
    <w:rsid w:val="006F7758"/>
    <w:rsid w:val="007079B8"/>
    <w:rsid w:val="00793C02"/>
    <w:rsid w:val="007B4232"/>
    <w:rsid w:val="007C4F7A"/>
    <w:rsid w:val="00877D07"/>
    <w:rsid w:val="00923220"/>
    <w:rsid w:val="0095526F"/>
    <w:rsid w:val="0098480A"/>
    <w:rsid w:val="009877B3"/>
    <w:rsid w:val="009B2CCF"/>
    <w:rsid w:val="009E5BC5"/>
    <w:rsid w:val="009F10BD"/>
    <w:rsid w:val="009F6316"/>
    <w:rsid w:val="00A06853"/>
    <w:rsid w:val="00A076F0"/>
    <w:rsid w:val="00AA5AD9"/>
    <w:rsid w:val="00AD43AD"/>
    <w:rsid w:val="00AD764A"/>
    <w:rsid w:val="00B71515"/>
    <w:rsid w:val="00BB0061"/>
    <w:rsid w:val="00C82E81"/>
    <w:rsid w:val="00CB2F7E"/>
    <w:rsid w:val="00CF0BB7"/>
    <w:rsid w:val="00D51791"/>
    <w:rsid w:val="00D80970"/>
    <w:rsid w:val="00DD561F"/>
    <w:rsid w:val="00E46DED"/>
    <w:rsid w:val="00F52C2E"/>
    <w:rsid w:val="00FA2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5E11"/>
  <w15:docId w15:val="{7B8F9498-4038-4ABE-B386-9CB8266F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8"/>
        <w:lang w:val="de-DE"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77B3"/>
    <w:pPr>
      <w:spacing w:line="276" w:lineRule="auto"/>
      <w:jc w:val="left"/>
    </w:pPr>
    <w:rPr>
      <w:rFonts w:ascii="TheSans UHH" w:hAnsi="TheSans UHH" w:cstheme="minorBidi"/>
      <w:sz w:val="22"/>
      <w:szCs w:val="22"/>
    </w:rPr>
  </w:style>
  <w:style w:type="paragraph" w:styleId="berschrift1">
    <w:name w:val="heading 1"/>
    <w:basedOn w:val="Standard"/>
    <w:next w:val="Standard"/>
    <w:link w:val="berschrift1Zchn"/>
    <w:uiPriority w:val="9"/>
    <w:qFormat/>
    <w:rsid w:val="009877B3"/>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877B3"/>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9877B3"/>
    <w:pPr>
      <w:keepNext/>
      <w:keepLines/>
      <w:spacing w:before="200" w:after="0"/>
      <w:outlineLvl w:val="2"/>
    </w:pPr>
    <w:rPr>
      <w:rFonts w:eastAsiaTheme="majorEastAsia" w:cstheme="maj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77B3"/>
    <w:rPr>
      <w:rFonts w:ascii="TheSans UHH" w:eastAsiaTheme="majorEastAsia" w:hAnsi="TheSans UHH"/>
      <w:b/>
      <w:bCs/>
      <w:sz w:val="28"/>
    </w:rPr>
  </w:style>
  <w:style w:type="character" w:customStyle="1" w:styleId="berschrift2Zchn">
    <w:name w:val="Überschrift 2 Zchn"/>
    <w:basedOn w:val="Absatz-Standardschriftart"/>
    <w:link w:val="berschrift2"/>
    <w:uiPriority w:val="9"/>
    <w:rsid w:val="009877B3"/>
    <w:rPr>
      <w:rFonts w:ascii="TheSans UHH" w:eastAsiaTheme="majorEastAsia" w:hAnsi="TheSans UHH"/>
      <w:b/>
      <w:bCs/>
      <w:sz w:val="26"/>
      <w:szCs w:val="26"/>
    </w:rPr>
  </w:style>
  <w:style w:type="character" w:customStyle="1" w:styleId="berschrift3Zchn">
    <w:name w:val="Überschrift 3 Zchn"/>
    <w:basedOn w:val="Absatz-Standardschriftart"/>
    <w:link w:val="berschrift3"/>
    <w:uiPriority w:val="9"/>
    <w:rsid w:val="009877B3"/>
    <w:rPr>
      <w:rFonts w:ascii="TheSans UHH" w:eastAsiaTheme="majorEastAsia" w:hAnsi="TheSans UHH"/>
      <w:b/>
      <w:bCs/>
      <w:sz w:val="22"/>
      <w:szCs w:val="22"/>
    </w:rPr>
  </w:style>
  <w:style w:type="paragraph" w:styleId="Listenabsatz">
    <w:name w:val="List Paragraph"/>
    <w:basedOn w:val="Standard"/>
    <w:uiPriority w:val="34"/>
    <w:qFormat/>
    <w:rsid w:val="009877B3"/>
    <w:pPr>
      <w:ind w:left="720"/>
      <w:contextualSpacing/>
    </w:pPr>
  </w:style>
  <w:style w:type="paragraph" w:styleId="StandardWeb">
    <w:name w:val="Normal (Web)"/>
    <w:basedOn w:val="Standard"/>
    <w:uiPriority w:val="99"/>
    <w:semiHidden/>
    <w:unhideWhenUsed/>
    <w:rsid w:val="000F0623"/>
    <w:rPr>
      <w:rFonts w:ascii="Times New Roman" w:hAnsi="Times New Roman" w:cs="Times New Roman"/>
      <w:sz w:val="24"/>
      <w:szCs w:val="24"/>
    </w:rPr>
  </w:style>
  <w:style w:type="paragraph" w:customStyle="1" w:styleId="Default">
    <w:name w:val="Default"/>
    <w:rsid w:val="00D51791"/>
    <w:pPr>
      <w:autoSpaceDE w:val="0"/>
      <w:autoSpaceDN w:val="0"/>
      <w:adjustRightInd w:val="0"/>
      <w:spacing w:after="0" w:line="240" w:lineRule="auto"/>
      <w:jc w:val="left"/>
    </w:pPr>
    <w:rPr>
      <w:rFonts w:ascii="TheSans UHH" w:hAnsi="TheSans UHH" w:cs="TheSans UHH"/>
      <w:color w:val="000000"/>
      <w:szCs w:val="24"/>
    </w:rPr>
  </w:style>
  <w:style w:type="paragraph" w:styleId="KeinLeerraum">
    <w:name w:val="No Spacing"/>
    <w:uiPriority w:val="1"/>
    <w:qFormat/>
    <w:rsid w:val="00543F6C"/>
    <w:pPr>
      <w:spacing w:after="0" w:line="240" w:lineRule="auto"/>
      <w:jc w:val="left"/>
    </w:pPr>
    <w:rPr>
      <w:rFonts w:ascii="TheSans UHH" w:hAnsi="TheSans UHH" w:cstheme="minorBidi"/>
      <w:sz w:val="22"/>
      <w:szCs w:val="22"/>
    </w:rPr>
  </w:style>
  <w:style w:type="paragraph" w:styleId="Sprechblasentext">
    <w:name w:val="Balloon Text"/>
    <w:basedOn w:val="Standard"/>
    <w:link w:val="SprechblasentextZchn"/>
    <w:uiPriority w:val="99"/>
    <w:semiHidden/>
    <w:unhideWhenUsed/>
    <w:rsid w:val="009232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3220"/>
    <w:rPr>
      <w:rFonts w:ascii="Segoe UI" w:hAnsi="Segoe UI" w:cs="Segoe UI"/>
      <w:sz w:val="18"/>
      <w:szCs w:val="18"/>
    </w:rPr>
  </w:style>
  <w:style w:type="character" w:styleId="Kommentarzeichen">
    <w:name w:val="annotation reference"/>
    <w:basedOn w:val="Absatz-Standardschriftart"/>
    <w:uiPriority w:val="99"/>
    <w:semiHidden/>
    <w:unhideWhenUsed/>
    <w:rsid w:val="00923220"/>
    <w:rPr>
      <w:sz w:val="16"/>
      <w:szCs w:val="16"/>
    </w:rPr>
  </w:style>
  <w:style w:type="paragraph" w:styleId="Kommentartext">
    <w:name w:val="annotation text"/>
    <w:basedOn w:val="Standard"/>
    <w:link w:val="KommentartextZchn"/>
    <w:uiPriority w:val="99"/>
    <w:semiHidden/>
    <w:unhideWhenUsed/>
    <w:rsid w:val="009232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3220"/>
    <w:rPr>
      <w:rFonts w:ascii="TheSans UHH" w:hAnsi="TheSans UHH" w:cstheme="minorBidi"/>
      <w:sz w:val="20"/>
      <w:szCs w:val="20"/>
    </w:rPr>
  </w:style>
  <w:style w:type="paragraph" w:styleId="Kommentarthema">
    <w:name w:val="annotation subject"/>
    <w:basedOn w:val="Kommentartext"/>
    <w:next w:val="Kommentartext"/>
    <w:link w:val="KommentarthemaZchn"/>
    <w:uiPriority w:val="99"/>
    <w:semiHidden/>
    <w:unhideWhenUsed/>
    <w:rsid w:val="00923220"/>
    <w:rPr>
      <w:b/>
      <w:bCs/>
    </w:rPr>
  </w:style>
  <w:style w:type="character" w:customStyle="1" w:styleId="KommentarthemaZchn">
    <w:name w:val="Kommentarthema Zchn"/>
    <w:basedOn w:val="KommentartextZchn"/>
    <w:link w:val="Kommentarthema"/>
    <w:uiPriority w:val="99"/>
    <w:semiHidden/>
    <w:rsid w:val="00923220"/>
    <w:rPr>
      <w:rFonts w:ascii="TheSans UHH" w:hAnsi="TheSans UHH" w:cstheme="minorBidi"/>
      <w:b/>
      <w:bCs/>
      <w:sz w:val="20"/>
      <w:szCs w:val="20"/>
    </w:rPr>
  </w:style>
  <w:style w:type="character" w:customStyle="1" w:styleId="A4">
    <w:name w:val="A4"/>
    <w:uiPriority w:val="99"/>
    <w:rsid w:val="0063529B"/>
    <w:rPr>
      <w:rFonts w:cs="TheSans UHH"/>
      <w:color w:val="FFFFFF"/>
      <w:sz w:val="56"/>
      <w:szCs w:val="56"/>
    </w:rPr>
  </w:style>
  <w:style w:type="character" w:styleId="Hyperlink">
    <w:name w:val="Hyperlink"/>
    <w:basedOn w:val="Absatz-Standardschriftart"/>
    <w:uiPriority w:val="99"/>
    <w:unhideWhenUsed/>
    <w:rsid w:val="003926B9"/>
    <w:rPr>
      <w:color w:val="0000FF" w:themeColor="hyperlink"/>
      <w:u w:val="single"/>
    </w:rPr>
  </w:style>
  <w:style w:type="character" w:styleId="NichtaufgelsteErwhnung">
    <w:name w:val="Unresolved Mention"/>
    <w:basedOn w:val="Absatz-Standardschriftart"/>
    <w:uiPriority w:val="99"/>
    <w:semiHidden/>
    <w:unhideWhenUsed/>
    <w:rsid w:val="000D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2236">
      <w:bodyDiv w:val="1"/>
      <w:marLeft w:val="0"/>
      <w:marRight w:val="0"/>
      <w:marTop w:val="0"/>
      <w:marBottom w:val="0"/>
      <w:divBdr>
        <w:top w:val="none" w:sz="0" w:space="0" w:color="auto"/>
        <w:left w:val="none" w:sz="0" w:space="0" w:color="auto"/>
        <w:bottom w:val="none" w:sz="0" w:space="0" w:color="auto"/>
        <w:right w:val="none" w:sz="0" w:space="0" w:color="auto"/>
      </w:divBdr>
    </w:div>
    <w:div w:id="256525818">
      <w:bodyDiv w:val="1"/>
      <w:marLeft w:val="0"/>
      <w:marRight w:val="0"/>
      <w:marTop w:val="0"/>
      <w:marBottom w:val="0"/>
      <w:divBdr>
        <w:top w:val="none" w:sz="0" w:space="0" w:color="auto"/>
        <w:left w:val="none" w:sz="0" w:space="0" w:color="auto"/>
        <w:bottom w:val="none" w:sz="0" w:space="0" w:color="auto"/>
        <w:right w:val="none" w:sz="0" w:space="0" w:color="auto"/>
      </w:divBdr>
    </w:div>
    <w:div w:id="268007347">
      <w:bodyDiv w:val="1"/>
      <w:marLeft w:val="0"/>
      <w:marRight w:val="0"/>
      <w:marTop w:val="0"/>
      <w:marBottom w:val="0"/>
      <w:divBdr>
        <w:top w:val="none" w:sz="0" w:space="0" w:color="auto"/>
        <w:left w:val="none" w:sz="0" w:space="0" w:color="auto"/>
        <w:bottom w:val="none" w:sz="0" w:space="0" w:color="auto"/>
        <w:right w:val="none" w:sz="0" w:space="0" w:color="auto"/>
      </w:divBdr>
    </w:div>
    <w:div w:id="288587517">
      <w:bodyDiv w:val="1"/>
      <w:marLeft w:val="0"/>
      <w:marRight w:val="0"/>
      <w:marTop w:val="0"/>
      <w:marBottom w:val="0"/>
      <w:divBdr>
        <w:top w:val="none" w:sz="0" w:space="0" w:color="auto"/>
        <w:left w:val="none" w:sz="0" w:space="0" w:color="auto"/>
        <w:bottom w:val="none" w:sz="0" w:space="0" w:color="auto"/>
        <w:right w:val="none" w:sz="0" w:space="0" w:color="auto"/>
      </w:divBdr>
    </w:div>
    <w:div w:id="323049468">
      <w:bodyDiv w:val="1"/>
      <w:marLeft w:val="0"/>
      <w:marRight w:val="0"/>
      <w:marTop w:val="0"/>
      <w:marBottom w:val="0"/>
      <w:divBdr>
        <w:top w:val="none" w:sz="0" w:space="0" w:color="auto"/>
        <w:left w:val="none" w:sz="0" w:space="0" w:color="auto"/>
        <w:bottom w:val="none" w:sz="0" w:space="0" w:color="auto"/>
        <w:right w:val="none" w:sz="0" w:space="0" w:color="auto"/>
      </w:divBdr>
    </w:div>
    <w:div w:id="326400147">
      <w:bodyDiv w:val="1"/>
      <w:marLeft w:val="0"/>
      <w:marRight w:val="0"/>
      <w:marTop w:val="0"/>
      <w:marBottom w:val="0"/>
      <w:divBdr>
        <w:top w:val="none" w:sz="0" w:space="0" w:color="auto"/>
        <w:left w:val="none" w:sz="0" w:space="0" w:color="auto"/>
        <w:bottom w:val="none" w:sz="0" w:space="0" w:color="auto"/>
        <w:right w:val="none" w:sz="0" w:space="0" w:color="auto"/>
      </w:divBdr>
    </w:div>
    <w:div w:id="359088733">
      <w:bodyDiv w:val="1"/>
      <w:marLeft w:val="0"/>
      <w:marRight w:val="0"/>
      <w:marTop w:val="0"/>
      <w:marBottom w:val="0"/>
      <w:divBdr>
        <w:top w:val="none" w:sz="0" w:space="0" w:color="auto"/>
        <w:left w:val="none" w:sz="0" w:space="0" w:color="auto"/>
        <w:bottom w:val="none" w:sz="0" w:space="0" w:color="auto"/>
        <w:right w:val="none" w:sz="0" w:space="0" w:color="auto"/>
      </w:divBdr>
    </w:div>
    <w:div w:id="376901640">
      <w:bodyDiv w:val="1"/>
      <w:marLeft w:val="0"/>
      <w:marRight w:val="0"/>
      <w:marTop w:val="0"/>
      <w:marBottom w:val="0"/>
      <w:divBdr>
        <w:top w:val="none" w:sz="0" w:space="0" w:color="auto"/>
        <w:left w:val="none" w:sz="0" w:space="0" w:color="auto"/>
        <w:bottom w:val="none" w:sz="0" w:space="0" w:color="auto"/>
        <w:right w:val="none" w:sz="0" w:space="0" w:color="auto"/>
      </w:divBdr>
    </w:div>
    <w:div w:id="671251721">
      <w:bodyDiv w:val="1"/>
      <w:marLeft w:val="0"/>
      <w:marRight w:val="0"/>
      <w:marTop w:val="0"/>
      <w:marBottom w:val="0"/>
      <w:divBdr>
        <w:top w:val="none" w:sz="0" w:space="0" w:color="auto"/>
        <w:left w:val="none" w:sz="0" w:space="0" w:color="auto"/>
        <w:bottom w:val="none" w:sz="0" w:space="0" w:color="auto"/>
        <w:right w:val="none" w:sz="0" w:space="0" w:color="auto"/>
      </w:divBdr>
    </w:div>
    <w:div w:id="967398292">
      <w:bodyDiv w:val="1"/>
      <w:marLeft w:val="0"/>
      <w:marRight w:val="0"/>
      <w:marTop w:val="0"/>
      <w:marBottom w:val="0"/>
      <w:divBdr>
        <w:top w:val="none" w:sz="0" w:space="0" w:color="auto"/>
        <w:left w:val="none" w:sz="0" w:space="0" w:color="auto"/>
        <w:bottom w:val="none" w:sz="0" w:space="0" w:color="auto"/>
        <w:right w:val="none" w:sz="0" w:space="0" w:color="auto"/>
      </w:divBdr>
    </w:div>
    <w:div w:id="981084342">
      <w:bodyDiv w:val="1"/>
      <w:marLeft w:val="0"/>
      <w:marRight w:val="0"/>
      <w:marTop w:val="0"/>
      <w:marBottom w:val="0"/>
      <w:divBdr>
        <w:top w:val="none" w:sz="0" w:space="0" w:color="auto"/>
        <w:left w:val="none" w:sz="0" w:space="0" w:color="auto"/>
        <w:bottom w:val="none" w:sz="0" w:space="0" w:color="auto"/>
        <w:right w:val="none" w:sz="0" w:space="0" w:color="auto"/>
      </w:divBdr>
    </w:div>
    <w:div w:id="982003413">
      <w:bodyDiv w:val="1"/>
      <w:marLeft w:val="0"/>
      <w:marRight w:val="0"/>
      <w:marTop w:val="0"/>
      <w:marBottom w:val="0"/>
      <w:divBdr>
        <w:top w:val="none" w:sz="0" w:space="0" w:color="auto"/>
        <w:left w:val="none" w:sz="0" w:space="0" w:color="auto"/>
        <w:bottom w:val="none" w:sz="0" w:space="0" w:color="auto"/>
        <w:right w:val="none" w:sz="0" w:space="0" w:color="auto"/>
      </w:divBdr>
    </w:div>
    <w:div w:id="1100836450">
      <w:bodyDiv w:val="1"/>
      <w:marLeft w:val="0"/>
      <w:marRight w:val="0"/>
      <w:marTop w:val="0"/>
      <w:marBottom w:val="0"/>
      <w:divBdr>
        <w:top w:val="none" w:sz="0" w:space="0" w:color="auto"/>
        <w:left w:val="none" w:sz="0" w:space="0" w:color="auto"/>
        <w:bottom w:val="none" w:sz="0" w:space="0" w:color="auto"/>
        <w:right w:val="none" w:sz="0" w:space="0" w:color="auto"/>
      </w:divBdr>
    </w:div>
    <w:div w:id="1234896581">
      <w:bodyDiv w:val="1"/>
      <w:marLeft w:val="0"/>
      <w:marRight w:val="0"/>
      <w:marTop w:val="0"/>
      <w:marBottom w:val="0"/>
      <w:divBdr>
        <w:top w:val="none" w:sz="0" w:space="0" w:color="auto"/>
        <w:left w:val="none" w:sz="0" w:space="0" w:color="auto"/>
        <w:bottom w:val="none" w:sz="0" w:space="0" w:color="auto"/>
        <w:right w:val="none" w:sz="0" w:space="0" w:color="auto"/>
      </w:divBdr>
    </w:div>
    <w:div w:id="1240093865">
      <w:bodyDiv w:val="1"/>
      <w:marLeft w:val="0"/>
      <w:marRight w:val="0"/>
      <w:marTop w:val="0"/>
      <w:marBottom w:val="0"/>
      <w:divBdr>
        <w:top w:val="none" w:sz="0" w:space="0" w:color="auto"/>
        <w:left w:val="none" w:sz="0" w:space="0" w:color="auto"/>
        <w:bottom w:val="none" w:sz="0" w:space="0" w:color="auto"/>
        <w:right w:val="none" w:sz="0" w:space="0" w:color="auto"/>
      </w:divBdr>
    </w:div>
    <w:div w:id="1454204708">
      <w:bodyDiv w:val="1"/>
      <w:marLeft w:val="0"/>
      <w:marRight w:val="0"/>
      <w:marTop w:val="0"/>
      <w:marBottom w:val="0"/>
      <w:divBdr>
        <w:top w:val="none" w:sz="0" w:space="0" w:color="auto"/>
        <w:left w:val="none" w:sz="0" w:space="0" w:color="auto"/>
        <w:bottom w:val="none" w:sz="0" w:space="0" w:color="auto"/>
        <w:right w:val="none" w:sz="0" w:space="0" w:color="auto"/>
      </w:divBdr>
    </w:div>
    <w:div w:id="1578663466">
      <w:bodyDiv w:val="1"/>
      <w:marLeft w:val="0"/>
      <w:marRight w:val="0"/>
      <w:marTop w:val="0"/>
      <w:marBottom w:val="0"/>
      <w:divBdr>
        <w:top w:val="none" w:sz="0" w:space="0" w:color="auto"/>
        <w:left w:val="none" w:sz="0" w:space="0" w:color="auto"/>
        <w:bottom w:val="none" w:sz="0" w:space="0" w:color="auto"/>
        <w:right w:val="none" w:sz="0" w:space="0" w:color="auto"/>
      </w:divBdr>
    </w:div>
    <w:div w:id="1634947981">
      <w:bodyDiv w:val="1"/>
      <w:marLeft w:val="0"/>
      <w:marRight w:val="0"/>
      <w:marTop w:val="0"/>
      <w:marBottom w:val="0"/>
      <w:divBdr>
        <w:top w:val="none" w:sz="0" w:space="0" w:color="auto"/>
        <w:left w:val="none" w:sz="0" w:space="0" w:color="auto"/>
        <w:bottom w:val="none" w:sz="0" w:space="0" w:color="auto"/>
        <w:right w:val="none" w:sz="0" w:space="0" w:color="auto"/>
      </w:divBdr>
    </w:div>
    <w:div w:id="1672020967">
      <w:bodyDiv w:val="1"/>
      <w:marLeft w:val="0"/>
      <w:marRight w:val="0"/>
      <w:marTop w:val="0"/>
      <w:marBottom w:val="0"/>
      <w:divBdr>
        <w:top w:val="none" w:sz="0" w:space="0" w:color="auto"/>
        <w:left w:val="none" w:sz="0" w:space="0" w:color="auto"/>
        <w:bottom w:val="none" w:sz="0" w:space="0" w:color="auto"/>
        <w:right w:val="none" w:sz="0" w:space="0" w:color="auto"/>
      </w:divBdr>
    </w:div>
    <w:div w:id="1797724217">
      <w:bodyDiv w:val="1"/>
      <w:marLeft w:val="0"/>
      <w:marRight w:val="0"/>
      <w:marTop w:val="0"/>
      <w:marBottom w:val="0"/>
      <w:divBdr>
        <w:top w:val="none" w:sz="0" w:space="0" w:color="auto"/>
        <w:left w:val="none" w:sz="0" w:space="0" w:color="auto"/>
        <w:bottom w:val="none" w:sz="0" w:space="0" w:color="auto"/>
        <w:right w:val="none" w:sz="0" w:space="0" w:color="auto"/>
      </w:divBdr>
    </w:div>
    <w:div w:id="1852715130">
      <w:bodyDiv w:val="1"/>
      <w:marLeft w:val="0"/>
      <w:marRight w:val="0"/>
      <w:marTop w:val="0"/>
      <w:marBottom w:val="0"/>
      <w:divBdr>
        <w:top w:val="none" w:sz="0" w:space="0" w:color="auto"/>
        <w:left w:val="none" w:sz="0" w:space="0" w:color="auto"/>
        <w:bottom w:val="none" w:sz="0" w:space="0" w:color="auto"/>
        <w:right w:val="none" w:sz="0" w:space="0" w:color="auto"/>
      </w:divBdr>
    </w:div>
    <w:div w:id="1918637678">
      <w:bodyDiv w:val="1"/>
      <w:marLeft w:val="0"/>
      <w:marRight w:val="0"/>
      <w:marTop w:val="0"/>
      <w:marBottom w:val="0"/>
      <w:divBdr>
        <w:top w:val="none" w:sz="0" w:space="0" w:color="auto"/>
        <w:left w:val="none" w:sz="0" w:space="0" w:color="auto"/>
        <w:bottom w:val="none" w:sz="0" w:space="0" w:color="auto"/>
        <w:right w:val="none" w:sz="0" w:space="0" w:color="auto"/>
      </w:divBdr>
    </w:div>
    <w:div w:id="19229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hey@uni-hamburg.de" TargetMode="External"/><Relationship Id="rId3" Type="http://schemas.openxmlformats.org/officeDocument/2006/relationships/styles" Target="styles.xml"/><Relationship Id="rId7" Type="http://schemas.openxmlformats.org/officeDocument/2006/relationships/hyperlink" Target="mailto:Michelle.garus@studium.uni-ham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juf.de/fileadmin/Veranstaltungen/Dokumentation/Hessischer_Fachtag_fuer_Pflegekinderhilfe/2021_Fachtag_PKH/AG_3_Folien_Birgit_Lattscha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A925-5A6A-4982-972F-AF8686E1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6401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Michailidis</dc:creator>
  <cp:lastModifiedBy>Marie-Luise Schütt</cp:lastModifiedBy>
  <cp:revision>2</cp:revision>
  <dcterms:created xsi:type="dcterms:W3CDTF">2022-08-29T18:52:00Z</dcterms:created>
  <dcterms:modified xsi:type="dcterms:W3CDTF">2022-08-29T18:52:00Z</dcterms:modified>
</cp:coreProperties>
</file>